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4AFF0">
      <w:pPr>
        <w:pStyle w:val="2"/>
        <w:spacing w:before="80" w:after="80" w:line="240" w:lineRule="auto"/>
        <w:jc w:val="center"/>
        <w:rPr>
          <w:rFonts w:hint="eastAsia" w:ascii="仿宋_GB2312" w:hAnsi="宋体" w:eastAsia="仿宋_GB2312"/>
          <w:sz w:val="44"/>
          <w:szCs w:val="44"/>
          <w:lang w:eastAsia="zh-CN"/>
        </w:rPr>
      </w:pPr>
      <w:bookmarkStart w:id="0" w:name="_Toc349660922"/>
      <w:r>
        <w:rPr>
          <w:rFonts w:hint="eastAsia" w:ascii="仿宋_GB2312" w:hAnsi="宋体" w:eastAsia="仿宋_GB2312"/>
          <w:sz w:val="44"/>
          <w:szCs w:val="44"/>
          <w:lang w:eastAsia="zh-CN"/>
        </w:rPr>
        <w:t>《绥棱县</w:t>
      </w:r>
      <w:r>
        <w:rPr>
          <w:rFonts w:hint="eastAsia" w:ascii="仿宋_GB2312" w:hAnsi="宋体" w:eastAsia="仿宋_GB2312"/>
          <w:sz w:val="44"/>
          <w:szCs w:val="44"/>
          <w:lang w:val="en-US" w:eastAsia="zh-CN"/>
        </w:rPr>
        <w:t>2026年度国有建设用地供应计划的通知</w:t>
      </w:r>
      <w:r>
        <w:rPr>
          <w:rFonts w:hint="eastAsia" w:ascii="仿宋_GB2312" w:hAnsi="宋体" w:eastAsia="仿宋_GB2312"/>
          <w:sz w:val="44"/>
          <w:szCs w:val="44"/>
          <w:lang w:eastAsia="zh-CN"/>
        </w:rPr>
        <w:t>》解读</w:t>
      </w:r>
    </w:p>
    <w:p w14:paraId="3C469D67">
      <w:pPr>
        <w:pStyle w:val="2"/>
        <w:spacing w:before="80" w:after="80" w:line="240" w:lineRule="auto"/>
        <w:rPr>
          <w:rFonts w:hint="eastAsia" w:ascii="仿宋_GB2312" w:hAnsi="宋体" w:eastAsia="仿宋_GB2312" w:cs="宋体"/>
          <w:bCs w:val="0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一、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计划编制的目的</w:t>
      </w:r>
      <w:bookmarkEnd w:id="0"/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是什么？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Cs w:val="0"/>
          <w:color w:val="000000"/>
          <w:kern w:val="0"/>
          <w:sz w:val="30"/>
          <w:szCs w:val="30"/>
        </w:rPr>
        <w:t xml:space="preserve">  </w:t>
      </w:r>
    </w:p>
    <w:p w14:paraId="6B711CC8">
      <w:pPr>
        <w:spacing w:line="48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为有效实施土地利用总体规划和土地利用年度计划，科学安排国有建设用地供应，根据中华人民共和国国土资源部《国有建设用地供应计划编制规范（试行）》和《土地利用年度计划管理办法》规定，制定本年度国有建设用地供应计划。</w:t>
      </w:r>
    </w:p>
    <w:p w14:paraId="5659FB74">
      <w:pPr>
        <w:pStyle w:val="2"/>
        <w:spacing w:before="80" w:after="80" w:line="240" w:lineRule="auto"/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</w:pPr>
      <w:bookmarkStart w:id="1" w:name="_Toc349660923"/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二、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计划编制的意义</w:t>
      </w:r>
      <w:bookmarkEnd w:id="1"/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是什么？</w:t>
      </w:r>
    </w:p>
    <w:p w14:paraId="06493BA5">
      <w:pPr>
        <w:spacing w:line="480" w:lineRule="exact"/>
        <w:ind w:firstLine="42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无论是现代经济理论还是国家的经济运行实践都表明，有了科学合理的计划，市场运行才能减少盲目性，才能有序运行。建设用地供应计划是在充分研究土地市场规律、把握土地市场发展趋势的基础上，依据有关法律法规和土地现实供需要求编制的，体现了对未来国有建设用地供应规模、时序、结构等方面的设计和谋划。有了这个计划，才能对供多少地，何时供，以什么方式供，供应结构、方向如何等做到心中有数，才能进一步提高政府供地的前瞻性、科学性、针对性和合理性。</w:t>
      </w:r>
    </w:p>
    <w:p w14:paraId="0467A8E5">
      <w:pPr>
        <w:spacing w:line="48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2004年以来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</w:rPr>
        <w:t>中央要求利用土地政策参与国民经济运行的宏观调控。而编制土地供应计划，对落实一个地区的国民经济和社会发展规划、土地利用年度计划以及城市的功能分区与布局有直接影响。特别是2010年以来，国土资源部多次强调土地供应计划管理在宏观调控中的重要性，指出土地计划的职能已从单一服务于土地资源管理，逐步转向管理与宏观调控并重。今年国家的房价调控，在运用金融、税收手段的同时，更加强调土地供应计划的控制作用。编制科学合理的住房供地计划，可以控制住房供地结构和时序，保证保障性住房建设用地需求，保障中低收入阶层的住房供应，有利于房地产市场回归理性。</w:t>
      </w:r>
    </w:p>
    <w:p w14:paraId="1B7B0A77">
      <w:pPr>
        <w:pStyle w:val="2"/>
        <w:spacing w:before="80" w:after="80" w:line="240" w:lineRule="auto"/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三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）计划适用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什么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范围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？</w:t>
      </w:r>
    </w:p>
    <w:p w14:paraId="58ED9EF3">
      <w:pPr>
        <w:spacing w:line="48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绥棱</w:t>
      </w:r>
      <w:r>
        <w:rPr>
          <w:rFonts w:hint="eastAsia" w:ascii="仿宋_GB2312" w:eastAsia="仿宋_GB2312"/>
          <w:color w:val="000000"/>
          <w:sz w:val="28"/>
          <w:szCs w:val="28"/>
        </w:rPr>
        <w:t>县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28"/>
          <w:szCs w:val="28"/>
        </w:rPr>
        <w:t>年度国有建设用地供应计划编制适用范围，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绥棱</w:t>
      </w:r>
      <w:r>
        <w:rPr>
          <w:rFonts w:hint="eastAsia" w:ascii="仿宋_GB2312" w:eastAsia="仿宋_GB2312"/>
          <w:color w:val="000000"/>
          <w:sz w:val="28"/>
          <w:szCs w:val="28"/>
        </w:rPr>
        <w:t>县行政辖区范围内计划期供应的国有建设用地。国有建设用地供应计划的计划期为一年。本计划年度为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</w:t>
      </w:r>
      <w:bookmarkStart w:id="2" w:name="_GoBack"/>
      <w:bookmarkEnd w:id="2"/>
      <w:r>
        <w:rPr>
          <w:rFonts w:hint="eastAsia" w:ascii="仿宋_GB2312" w:eastAsia="仿宋_GB2312"/>
          <w:color w:val="000000"/>
          <w:sz w:val="28"/>
          <w:szCs w:val="28"/>
        </w:rPr>
        <w:t>年1月1日至12月31日。</w:t>
      </w:r>
    </w:p>
    <w:p w14:paraId="764832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GMzMThkNmI3ZGJhNjQ3MjgxNGIwZTEzMWQ5NzMifQ=="/>
    <w:docVar w:name="KSO_WPS_MARK_KEY" w:val="9c51ae96-4992-4f1b-8864-5e3fd533fe7b"/>
  </w:docVars>
  <w:rsids>
    <w:rsidRoot w:val="3C251E9A"/>
    <w:rsid w:val="089158A7"/>
    <w:rsid w:val="3C251E9A"/>
    <w:rsid w:val="4FA0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744</Characters>
  <Lines>0</Lines>
  <Paragraphs>0</Paragraphs>
  <TotalTime>4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2021-10-11T08:56:00Z</dcterms:created>
  <dc:creator>A  闻香vs品茗</dc:creator>
  <cp:lastModifiedBy>A  闻香vs品茗</cp:lastModifiedBy>
  <dcterms:modified xsi:type="dcterms:W3CDTF">2026-05-25T01:16:01Z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48F43212068641FF80AFA74DF1D4D018</vt:lpwstr>
  </property>
  <property fmtid="{D5CDD505-2E9C-101B-9397-08002B2CF9AE}" pid="4" name="KSOTemplateDocerSaveRecord">
    <vt:lpwstr>eyJoZGlkIjoiMjk0NGMzMThkNmI3ZGJhNjQ3MjgxNGIwZTEzMWQ5NzMiLCJ1c2VySWQiOiI1NjI0NjMzOTgifQ==</vt:lpwstr>
  </property>
</Properties>
</file>