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990B">
      <w:pPr>
        <w:pStyle w:val="2"/>
        <w:bidi w:val="0"/>
        <w:rPr>
          <w:rFonts w:hint="eastAsia"/>
        </w:rPr>
      </w:pPr>
    </w:p>
    <w:p w14:paraId="598D0B39">
      <w:pPr>
        <w:pStyle w:val="2"/>
        <w:bidi w:val="0"/>
        <w:rPr>
          <w:rFonts w:hint="eastAsia"/>
        </w:rPr>
      </w:pPr>
      <w:r>
        <w:rPr>
          <w:rFonts w:hint="eastAsia"/>
        </w:rPr>
        <w:t>《绥棱县砂石土资源开发利用专项规划（2019</w:t>
      </w:r>
      <w:r>
        <w:rPr>
          <w:rFonts w:hint="eastAsia"/>
          <w:lang w:val="en-US" w:eastAsia="zh-CN"/>
        </w:rPr>
        <w:t>-</w:t>
      </w:r>
      <w:r>
        <w:rPr>
          <w:rFonts w:hint="eastAsia"/>
        </w:rPr>
        <w:t>2025年）区块调整方案》政策解读</w:t>
      </w:r>
    </w:p>
    <w:p w14:paraId="3A794087">
      <w:pPr>
        <w:jc w:val="center"/>
        <w:rPr>
          <w:rFonts w:hint="eastAsia" w:ascii="微软雅黑" w:hAnsi="微软雅黑" w:eastAsia="微软雅黑" w:cs="微软雅黑"/>
          <w:i w:val="0"/>
          <w:iCs w:val="0"/>
          <w:caps w:val="0"/>
          <w:color w:val="auto"/>
          <w:spacing w:val="0"/>
          <w:sz w:val="27"/>
          <w:szCs w:val="27"/>
        </w:rPr>
      </w:pPr>
    </w:p>
    <w:p w14:paraId="3E8E2A69">
      <w:pPr>
        <w:bidi w:val="0"/>
        <w:rPr>
          <w:rFonts w:hint="eastAsia"/>
        </w:rPr>
      </w:pPr>
      <w:r>
        <w:rPr>
          <w:rFonts w:hint="eastAsia"/>
          <w:lang w:val="en-US" w:eastAsia="zh-CN"/>
        </w:rPr>
        <w:t>为保障我县重大建设项目顺利实施，</w:t>
      </w:r>
      <w:r>
        <w:t>依法审批和监督管理矿产资源开发利用，</w:t>
      </w:r>
      <w:r>
        <w:rPr>
          <w:rFonts w:hint="eastAsia"/>
          <w:lang w:val="en-US" w:eastAsia="zh-CN"/>
        </w:rPr>
        <w:t>绥棱县自然资源局</w:t>
      </w:r>
      <w:r>
        <w:t>印发了</w:t>
      </w:r>
      <w:r>
        <w:rPr>
          <w:rFonts w:hint="eastAsia"/>
        </w:rPr>
        <w:t>《绥棱县砂石土资源开发利用专项规划（2019</w:t>
      </w:r>
      <w:r>
        <w:rPr>
          <w:rFonts w:hint="eastAsia"/>
          <w:lang w:val="en-US" w:eastAsia="zh-CN"/>
        </w:rPr>
        <w:t>-</w:t>
      </w:r>
      <w:r>
        <w:rPr>
          <w:rFonts w:hint="eastAsia"/>
        </w:rPr>
        <w:t>2025年）区块调整方案》</w:t>
      </w:r>
      <w:r>
        <w:t>（以下简称《</w:t>
      </w:r>
      <w:r>
        <w:rPr>
          <w:rFonts w:hint="eastAsia"/>
          <w:lang w:val="en-US" w:eastAsia="zh-CN"/>
        </w:rPr>
        <w:t>调整方案</w:t>
      </w:r>
      <w:r>
        <w:t>》），有关政策解读如下：</w:t>
      </w:r>
    </w:p>
    <w:p w14:paraId="00C21D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宋体" w:hAnsi="宋体" w:eastAsia="微软雅黑" w:cs="宋体"/>
          <w:b w:val="0"/>
          <w:bCs w:val="0"/>
          <w:color w:val="auto"/>
          <w:sz w:val="28"/>
          <w:szCs w:val="28"/>
          <w:lang w:val="en-US" w:eastAsia="zh-CN"/>
        </w:rPr>
      </w:pPr>
      <w:r>
        <w:rPr>
          <w:rFonts w:hint="eastAsia" w:ascii="微软雅黑" w:hAnsi="微软雅黑" w:eastAsia="微软雅黑" w:cs="微软雅黑"/>
          <w:b w:val="0"/>
          <w:bCs w:val="0"/>
          <w:i w:val="0"/>
          <w:iCs w:val="0"/>
          <w:caps w:val="0"/>
          <w:color w:val="auto"/>
          <w:spacing w:val="0"/>
          <w:sz w:val="28"/>
          <w:szCs w:val="28"/>
        </w:rPr>
        <w:t>一、</w:t>
      </w:r>
      <w:r>
        <w:rPr>
          <w:rFonts w:hint="eastAsia" w:ascii="微软雅黑" w:hAnsi="微软雅黑" w:eastAsia="微软雅黑" w:cs="微软雅黑"/>
          <w:b w:val="0"/>
          <w:bCs w:val="0"/>
          <w:i w:val="0"/>
          <w:iCs w:val="0"/>
          <w:caps w:val="0"/>
          <w:color w:val="auto"/>
          <w:spacing w:val="0"/>
          <w:sz w:val="28"/>
          <w:szCs w:val="28"/>
          <w:lang w:val="en-US" w:eastAsia="zh-CN"/>
        </w:rPr>
        <w:t>编制</w:t>
      </w:r>
      <w:r>
        <w:rPr>
          <w:rFonts w:hint="eastAsia" w:ascii="微软雅黑" w:hAnsi="微软雅黑" w:eastAsia="微软雅黑" w:cs="微软雅黑"/>
          <w:b w:val="0"/>
          <w:bCs w:val="0"/>
          <w:i w:val="0"/>
          <w:iCs w:val="0"/>
          <w:caps w:val="0"/>
          <w:color w:val="auto"/>
          <w:spacing w:val="0"/>
          <w:sz w:val="28"/>
          <w:szCs w:val="28"/>
        </w:rPr>
        <w:t>背景</w:t>
      </w:r>
      <w:r>
        <w:rPr>
          <w:rFonts w:hint="eastAsia" w:ascii="微软雅黑" w:hAnsi="微软雅黑" w:eastAsia="微软雅黑" w:cs="微软雅黑"/>
          <w:b w:val="0"/>
          <w:bCs w:val="0"/>
          <w:i w:val="0"/>
          <w:iCs w:val="0"/>
          <w:caps w:val="0"/>
          <w:color w:val="auto"/>
          <w:spacing w:val="0"/>
          <w:sz w:val="28"/>
          <w:szCs w:val="28"/>
          <w:lang w:val="en-US" w:eastAsia="zh-CN"/>
        </w:rPr>
        <w:t>和目的</w:t>
      </w:r>
    </w:p>
    <w:p w14:paraId="40562F9C">
      <w:pPr>
        <w:bidi w:val="0"/>
        <w:rPr>
          <w:rFonts w:hint="eastAsia"/>
          <w:lang w:val="en-US" w:eastAsia="zh-CN"/>
        </w:rPr>
      </w:pPr>
      <w:r>
        <w:rPr>
          <w:rFonts w:hint="default"/>
          <w:lang w:val="en-US" w:eastAsia="zh-CN"/>
        </w:rPr>
        <w:t>《绥棱县砂石土资源开发利用专项规划（2019</w:t>
      </w:r>
      <w:r>
        <w:rPr>
          <w:rFonts w:hint="eastAsia"/>
          <w:lang w:val="en-US" w:eastAsia="zh-CN"/>
        </w:rPr>
        <w:t>-</w:t>
      </w:r>
      <w:r>
        <w:rPr>
          <w:rFonts w:hint="default"/>
          <w:lang w:val="en-US" w:eastAsia="zh-CN"/>
        </w:rPr>
        <w:t>2025年）》（以下简称《</w:t>
      </w:r>
      <w:r>
        <w:rPr>
          <w:rFonts w:hint="eastAsia"/>
          <w:lang w:val="en-US" w:eastAsia="zh-CN"/>
        </w:rPr>
        <w:t>专项</w:t>
      </w:r>
      <w:r>
        <w:rPr>
          <w:rFonts w:hint="default"/>
          <w:lang w:val="en-US" w:eastAsia="zh-CN"/>
        </w:rPr>
        <w:t>规划》）</w:t>
      </w:r>
      <w:r>
        <w:rPr>
          <w:rFonts w:hint="eastAsia"/>
          <w:lang w:val="en-US" w:eastAsia="zh-CN"/>
        </w:rPr>
        <w:t>于</w:t>
      </w:r>
      <w:r>
        <w:rPr>
          <w:rFonts w:hint="default"/>
          <w:lang w:val="en-US" w:eastAsia="zh-CN"/>
        </w:rPr>
        <w:t>2020年4月经绥棱县人民政府发布实施</w:t>
      </w:r>
      <w:r>
        <w:rPr>
          <w:rFonts w:hint="eastAsia"/>
          <w:lang w:val="en-US" w:eastAsia="zh-CN"/>
        </w:rPr>
        <w:t>。</w:t>
      </w:r>
      <w:r>
        <w:rPr>
          <w:rFonts w:hint="default"/>
          <w:lang w:val="en-US" w:eastAsia="zh-CN"/>
        </w:rPr>
        <w:t>《</w:t>
      </w:r>
      <w:r>
        <w:rPr>
          <w:rFonts w:hint="eastAsia"/>
          <w:lang w:val="en-US" w:eastAsia="zh-CN"/>
        </w:rPr>
        <w:t>专项</w:t>
      </w:r>
      <w:r>
        <w:rPr>
          <w:rFonts w:hint="default"/>
          <w:lang w:val="en-US" w:eastAsia="zh-CN"/>
        </w:rPr>
        <w:t>规划》</w:t>
      </w:r>
      <w:r>
        <w:rPr>
          <w:rFonts w:hint="eastAsia"/>
          <w:lang w:val="en-US" w:eastAsia="zh-CN"/>
        </w:rPr>
        <w:t>设置砂石土资源开采规划区块1个，开采矿种砖瓦用陶瓷土，位于四海店镇。</w:t>
      </w:r>
    </w:p>
    <w:p w14:paraId="321C496E">
      <w:pPr>
        <w:bidi w:val="0"/>
        <w:rPr>
          <w:rFonts w:hint="default"/>
          <w:lang w:val="en-US" w:eastAsia="zh-CN"/>
        </w:rPr>
      </w:pPr>
      <w:r>
        <w:rPr>
          <w:rFonts w:hint="default"/>
          <w:lang w:val="en-US" w:eastAsia="zh-CN"/>
        </w:rPr>
        <w:t>当前，我</w:t>
      </w:r>
      <w:r>
        <w:rPr>
          <w:rFonts w:hint="eastAsia"/>
          <w:lang w:val="en-US" w:eastAsia="zh-CN"/>
        </w:rPr>
        <w:t>县</w:t>
      </w:r>
      <w:r>
        <w:rPr>
          <w:rFonts w:hint="default"/>
          <w:lang w:val="en-US" w:eastAsia="zh-CN"/>
        </w:rPr>
        <w:t>正处于重点</w:t>
      </w:r>
      <w:r>
        <w:rPr>
          <w:rFonts w:hint="eastAsia"/>
          <w:lang w:val="en-US" w:eastAsia="zh-CN"/>
        </w:rPr>
        <w:t>公路建设</w:t>
      </w:r>
      <w:r>
        <w:rPr>
          <w:rFonts w:hint="default"/>
          <w:lang w:val="en-US" w:eastAsia="zh-CN"/>
        </w:rPr>
        <w:t>项目</w:t>
      </w:r>
      <w:r>
        <w:rPr>
          <w:rFonts w:hint="eastAsia"/>
          <w:lang w:val="en-US" w:eastAsia="zh-CN"/>
        </w:rPr>
        <w:t>实施</w:t>
      </w:r>
      <w:r>
        <w:rPr>
          <w:rFonts w:hint="default"/>
          <w:lang w:val="en-US" w:eastAsia="zh-CN"/>
        </w:rPr>
        <w:t>的关键阶段</w:t>
      </w:r>
      <w:r>
        <w:rPr>
          <w:rFonts w:hint="eastAsia"/>
          <w:lang w:val="en-US" w:eastAsia="zh-CN"/>
        </w:rPr>
        <w:t>。省道</w:t>
      </w:r>
      <w:r>
        <w:rPr>
          <w:rFonts w:hint="default"/>
          <w:lang w:val="en-US" w:eastAsia="zh-CN"/>
        </w:rPr>
        <w:t>绥棱至拉哈公路绥棱至四海店</w:t>
      </w:r>
      <w:r>
        <w:rPr>
          <w:rFonts w:hint="eastAsia"/>
          <w:lang w:val="en-US" w:eastAsia="zh-CN"/>
        </w:rPr>
        <w:t>段</w:t>
      </w:r>
      <w:r>
        <w:rPr>
          <w:rFonts w:hint="default"/>
          <w:lang w:val="en-US" w:eastAsia="zh-CN"/>
        </w:rPr>
        <w:t>改扩建工程项目现已进入全面施工</w:t>
      </w:r>
      <w:r>
        <w:rPr>
          <w:rFonts w:hint="eastAsia"/>
          <w:lang w:val="en-US" w:eastAsia="zh-CN"/>
        </w:rPr>
        <w:t>阶段；国道萝北至额布都格公路乌伊岭绥棱界至绥棱海伦界段改扩建工程项目已获</w:t>
      </w:r>
      <w:r>
        <w:t>省交通运输厅批准，</w:t>
      </w:r>
      <w:r>
        <w:rPr>
          <w:rFonts w:hint="eastAsia"/>
        </w:rPr>
        <w:t>正在开展项目前期工作。建设项目砂石土需求量大，全县现有砂石土资源开发利用规模难以满足建设需求，为保障重大建设项目用料需求、科学合理开发利用砂石土资源、促进地方社会经济发展，急需增加砂石土资源开采规划区块。</w:t>
      </w:r>
      <w:r>
        <w:rPr>
          <w:rFonts w:hint="eastAsia"/>
          <w:lang w:val="en-US" w:eastAsia="zh-CN"/>
        </w:rPr>
        <w:t>绥棱县自然资源局</w:t>
      </w:r>
      <w:r>
        <w:rPr>
          <w:rFonts w:hint="default"/>
          <w:lang w:val="en-US" w:eastAsia="zh-CN"/>
        </w:rPr>
        <w:t>根据现有地质勘查成果，经过对区域地质、矿产资料的进一步收集</w:t>
      </w:r>
      <w:r>
        <w:rPr>
          <w:rFonts w:hint="eastAsia"/>
          <w:lang w:val="en-US" w:eastAsia="zh-CN"/>
        </w:rPr>
        <w:t>与</w:t>
      </w:r>
      <w:r>
        <w:rPr>
          <w:rFonts w:hint="default"/>
          <w:lang w:val="en-US" w:eastAsia="zh-CN"/>
        </w:rPr>
        <w:t>分析，综合考虑地理位置、矿石</w:t>
      </w:r>
      <w:r>
        <w:rPr>
          <w:rFonts w:hint="eastAsia"/>
          <w:lang w:val="en-US" w:eastAsia="zh-CN"/>
        </w:rPr>
        <w:t>类型</w:t>
      </w:r>
      <w:r>
        <w:rPr>
          <w:rFonts w:hint="default"/>
          <w:lang w:val="en-US" w:eastAsia="zh-CN"/>
        </w:rPr>
        <w:t>、</w:t>
      </w:r>
      <w:r>
        <w:rPr>
          <w:rFonts w:hint="eastAsia"/>
          <w:lang w:val="en-US" w:eastAsia="zh-CN"/>
        </w:rPr>
        <w:t>安全生产、</w:t>
      </w:r>
      <w:r>
        <w:rPr>
          <w:rFonts w:hint="default"/>
          <w:lang w:val="en-US" w:eastAsia="zh-CN"/>
        </w:rPr>
        <w:t>环境影响等因素，</w:t>
      </w:r>
      <w:r>
        <w:rPr>
          <w:rFonts w:hint="eastAsia"/>
          <w:lang w:val="en-US" w:eastAsia="zh-CN"/>
        </w:rPr>
        <w:t>计划新设建筑用砂石土资源开采规划区块3个</w:t>
      </w:r>
      <w:r>
        <w:rPr>
          <w:rFonts w:hint="default"/>
          <w:lang w:val="en-US" w:eastAsia="zh-CN"/>
        </w:rPr>
        <w:t>。</w:t>
      </w:r>
    </w:p>
    <w:p w14:paraId="089880A3">
      <w:pPr>
        <w:bidi w:val="0"/>
        <w:rPr>
          <w:rFonts w:hint="eastAsia"/>
          <w:lang w:val="en-US" w:eastAsia="zh-CN"/>
        </w:rPr>
      </w:pPr>
      <w:r>
        <w:rPr>
          <w:rFonts w:hint="eastAsia"/>
          <w:lang w:eastAsia="zh-CN"/>
        </w:rPr>
        <w:t>《</w:t>
      </w:r>
      <w:r>
        <w:rPr>
          <w:rFonts w:hint="eastAsia"/>
          <w:lang w:val="en-US" w:eastAsia="zh-CN"/>
        </w:rPr>
        <w:t>专项规划</w:t>
      </w:r>
      <w:r>
        <w:rPr>
          <w:rFonts w:hint="eastAsia"/>
          <w:lang w:eastAsia="zh-CN"/>
        </w:rPr>
        <w:t>》</w:t>
      </w:r>
      <w:r>
        <w:rPr>
          <w:rFonts w:hint="eastAsia"/>
          <w:lang w:val="en-US" w:eastAsia="zh-CN"/>
        </w:rPr>
        <w:t>设立的23个村民自用取料点与2022年11月划定的</w:t>
      </w:r>
      <w:r>
        <w:rPr>
          <w:rFonts w:hint="eastAsia"/>
          <w:lang w:eastAsia="zh-CN"/>
        </w:rPr>
        <w:t>永久基本农田保护红线、生态保护红线、城镇开发边界等矿产资源勘查开采禁限区重叠，</w:t>
      </w:r>
      <w:r>
        <w:rPr>
          <w:rFonts w:hint="eastAsia"/>
          <w:lang w:val="en-US" w:eastAsia="zh-CN"/>
        </w:rPr>
        <w:t>计划取消23个村民自用取料点。</w:t>
      </w:r>
    </w:p>
    <w:p w14:paraId="30EDED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宋体" w:hAnsi="宋体" w:eastAsia="微软雅黑" w:cs="宋体"/>
          <w:b w:val="0"/>
          <w:bCs w:val="0"/>
          <w:color w:val="auto"/>
          <w:sz w:val="28"/>
          <w:szCs w:val="28"/>
          <w:lang w:val="en-US" w:eastAsia="zh-CN"/>
        </w:rPr>
      </w:pPr>
      <w:r>
        <w:rPr>
          <w:rFonts w:hint="eastAsia" w:ascii="微软雅黑" w:hAnsi="微软雅黑" w:eastAsia="微软雅黑" w:cs="微软雅黑"/>
          <w:b w:val="0"/>
          <w:bCs w:val="0"/>
          <w:i w:val="0"/>
          <w:iCs w:val="0"/>
          <w:caps w:val="0"/>
          <w:color w:val="auto"/>
          <w:spacing w:val="0"/>
          <w:sz w:val="28"/>
          <w:szCs w:val="28"/>
          <w:lang w:val="en-US" w:eastAsia="zh-CN"/>
        </w:rPr>
        <w:t>二</w:t>
      </w:r>
      <w:r>
        <w:rPr>
          <w:rFonts w:hint="eastAsia" w:ascii="微软雅黑" w:hAnsi="微软雅黑" w:eastAsia="微软雅黑" w:cs="微软雅黑"/>
          <w:b w:val="0"/>
          <w:bCs w:val="0"/>
          <w:i w:val="0"/>
          <w:iCs w:val="0"/>
          <w:caps w:val="0"/>
          <w:color w:val="auto"/>
          <w:spacing w:val="0"/>
          <w:sz w:val="28"/>
          <w:szCs w:val="28"/>
        </w:rPr>
        <w:t>、</w:t>
      </w:r>
      <w:r>
        <w:rPr>
          <w:rFonts w:hint="eastAsia" w:ascii="微软雅黑" w:hAnsi="微软雅黑" w:eastAsia="微软雅黑" w:cs="微软雅黑"/>
          <w:b w:val="0"/>
          <w:bCs w:val="0"/>
          <w:i w:val="0"/>
          <w:iCs w:val="0"/>
          <w:caps w:val="0"/>
          <w:color w:val="auto"/>
          <w:spacing w:val="0"/>
          <w:sz w:val="28"/>
          <w:szCs w:val="28"/>
          <w:lang w:val="en-US" w:eastAsia="zh-CN"/>
        </w:rPr>
        <w:t>编制依据</w:t>
      </w:r>
    </w:p>
    <w:p w14:paraId="1BB48FBF">
      <w:pPr>
        <w:bidi w:val="0"/>
        <w:rPr>
          <w:rFonts w:hint="eastAsia"/>
          <w:lang w:eastAsia="zh-CN"/>
        </w:rPr>
      </w:pPr>
      <w:r>
        <w:t>按照</w:t>
      </w:r>
      <w:r>
        <w:rPr>
          <w:rFonts w:hint="eastAsia"/>
        </w:rPr>
        <w:t>《自然资源部关于完善矿产资源规划实施管理有关事项的通知》（自然资发〔2024〕53号）</w:t>
      </w:r>
      <w:r>
        <w:rPr>
          <w:rFonts w:hint="eastAsia"/>
          <w:lang w:val="en-US" w:eastAsia="zh-CN"/>
        </w:rPr>
        <w:t>和《</w:t>
      </w:r>
      <w:r>
        <w:rPr>
          <w:rFonts w:hint="eastAsia"/>
        </w:rPr>
        <w:t>黑龙江省自然资源厅关于印发〈黑龙江省矿产资源规划实施管理办法〉的通知</w:t>
      </w:r>
      <w:r>
        <w:rPr>
          <w:rFonts w:hint="eastAsia"/>
          <w:lang w:val="en-US" w:eastAsia="zh-CN"/>
        </w:rPr>
        <w:t>》</w:t>
      </w:r>
      <w:r>
        <w:rPr>
          <w:rFonts w:hint="eastAsia"/>
        </w:rPr>
        <w:t>（黑自然资规〔2024〕2号）</w:t>
      </w:r>
      <w:r>
        <w:t>等要求，编制《</w:t>
      </w:r>
      <w:r>
        <w:rPr>
          <w:rFonts w:hint="eastAsia"/>
        </w:rPr>
        <w:t>绥棱县砂石土资源开发利用专项规划（2019</w:t>
      </w:r>
      <w:r>
        <w:rPr>
          <w:rFonts w:hint="eastAsia"/>
          <w:lang w:val="en-US" w:eastAsia="zh-CN"/>
        </w:rPr>
        <w:t>-</w:t>
      </w:r>
      <w:r>
        <w:rPr>
          <w:rFonts w:hint="eastAsia"/>
        </w:rPr>
        <w:t>2025年）区块调整方案》</w:t>
      </w:r>
      <w:r>
        <w:t>。</w:t>
      </w:r>
    </w:p>
    <w:p w14:paraId="76BC49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宋体" w:hAnsi="宋体" w:eastAsia="宋体" w:cs="宋体"/>
          <w:b w:val="0"/>
          <w:bCs w:val="0"/>
          <w:color w:val="auto"/>
          <w:sz w:val="28"/>
          <w:szCs w:val="28"/>
        </w:rPr>
      </w:pPr>
      <w:r>
        <w:rPr>
          <w:rFonts w:hint="eastAsia" w:ascii="微软雅黑" w:hAnsi="微软雅黑" w:eastAsia="微软雅黑" w:cs="微软雅黑"/>
          <w:b w:val="0"/>
          <w:bCs w:val="0"/>
          <w:i w:val="0"/>
          <w:iCs w:val="0"/>
          <w:caps w:val="0"/>
          <w:color w:val="auto"/>
          <w:spacing w:val="0"/>
          <w:sz w:val="28"/>
          <w:szCs w:val="28"/>
          <w:lang w:val="en-US" w:eastAsia="zh-CN"/>
        </w:rPr>
        <w:t>三</w:t>
      </w:r>
      <w:r>
        <w:rPr>
          <w:rFonts w:hint="eastAsia" w:ascii="微软雅黑" w:hAnsi="微软雅黑" w:eastAsia="微软雅黑" w:cs="微软雅黑"/>
          <w:b w:val="0"/>
          <w:bCs w:val="0"/>
          <w:i w:val="0"/>
          <w:iCs w:val="0"/>
          <w:caps w:val="0"/>
          <w:color w:val="auto"/>
          <w:spacing w:val="0"/>
          <w:sz w:val="28"/>
          <w:szCs w:val="28"/>
        </w:rPr>
        <w:t>、主要内容</w:t>
      </w:r>
    </w:p>
    <w:p w14:paraId="144D36C1">
      <w:pPr>
        <w:bidi w:val="0"/>
        <w:rPr>
          <w:rFonts w:hint="eastAsia"/>
        </w:rPr>
      </w:pPr>
      <w:r>
        <w:t>《</w:t>
      </w:r>
      <w:r>
        <w:rPr>
          <w:rFonts w:hint="eastAsia"/>
          <w:lang w:val="en-US" w:eastAsia="zh-CN"/>
        </w:rPr>
        <w:t>调整方案</w:t>
      </w:r>
      <w:r>
        <w:t>》</w:t>
      </w:r>
      <w:bookmarkStart w:id="0" w:name="_GoBack"/>
      <w:r>
        <w:rPr>
          <w:rFonts w:hint="eastAsia"/>
        </w:rPr>
        <w:t>共设置</w:t>
      </w:r>
      <w:r>
        <w:rPr>
          <w:rFonts w:hint="eastAsia"/>
          <w:lang w:eastAsia="zh-CN"/>
        </w:rPr>
        <w:t>三个</w:t>
      </w:r>
      <w:r>
        <w:rPr>
          <w:rFonts w:hint="eastAsia"/>
          <w:lang w:val="en-US" w:eastAsia="zh-CN"/>
        </w:rPr>
        <w:t>章节</w:t>
      </w:r>
      <w:r>
        <w:rPr>
          <w:rFonts w:hint="eastAsia"/>
          <w:lang w:eastAsia="zh-CN"/>
        </w:rPr>
        <w:t>，分别是规划</w:t>
      </w:r>
      <w:r>
        <w:rPr>
          <w:rFonts w:hint="eastAsia"/>
        </w:rPr>
        <w:t>区块调整的必要性</w:t>
      </w:r>
      <w:r>
        <w:rPr>
          <w:rFonts w:hint="eastAsia"/>
          <w:lang w:eastAsia="zh-CN"/>
        </w:rPr>
        <w:t>、规划区块调整的内容、规划区块调整的可行性</w:t>
      </w:r>
      <w:r>
        <w:rPr>
          <w:rFonts w:hint="eastAsia"/>
        </w:rPr>
        <w:t>。</w:t>
      </w:r>
      <w:bookmarkEnd w:id="0"/>
    </w:p>
    <w:p w14:paraId="3440B23C">
      <w:pPr>
        <w:bidi w:val="0"/>
        <w:rPr>
          <w:rFonts w:hint="eastAsia"/>
          <w:lang w:val="en-US" w:eastAsia="zh-CN"/>
        </w:rPr>
      </w:pPr>
      <w:r>
        <w:rPr>
          <w:rFonts w:hint="eastAsia"/>
          <w:lang w:val="en-US" w:eastAsia="zh-CN"/>
        </w:rPr>
        <w:t>第一章：</w:t>
      </w:r>
      <w:r>
        <w:rPr>
          <w:rFonts w:hint="eastAsia"/>
        </w:rPr>
        <w:t>规划区块调整的必要性</w:t>
      </w:r>
      <w:r>
        <w:rPr>
          <w:rFonts w:hint="eastAsia"/>
          <w:lang w:val="en-US" w:eastAsia="zh-CN"/>
        </w:rPr>
        <w:t>。一是《专项规划》实施情况；二是《专项规划》调整的必要性。</w:t>
      </w:r>
    </w:p>
    <w:p w14:paraId="77A2DCB4">
      <w:pPr>
        <w:bidi w:val="0"/>
        <w:rPr>
          <w:rFonts w:hint="default"/>
          <w:lang w:val="en-US" w:eastAsia="zh-CN"/>
        </w:rPr>
      </w:pPr>
      <w:r>
        <w:rPr>
          <w:rFonts w:hint="eastAsia"/>
          <w:lang w:val="en-US" w:eastAsia="zh-CN"/>
        </w:rPr>
        <w:t>第二章：规划区块调整的内容。一是新设3个砂石土资源开采规划区块，计划2026年投放；二是取消《专项规划》中设置的23个村民自用取料点。</w:t>
      </w:r>
    </w:p>
    <w:p w14:paraId="1AD147C9">
      <w:pPr>
        <w:bidi w:val="0"/>
        <w:rPr>
          <w:rFonts w:hint="eastAsia"/>
          <w:lang w:val="en-US" w:eastAsia="zh-CN"/>
        </w:rPr>
      </w:pPr>
      <w:r>
        <w:rPr>
          <w:rFonts w:hint="eastAsia"/>
          <w:lang w:val="en-US" w:eastAsia="zh-CN"/>
        </w:rPr>
        <w:t>第三章：规划区块调整的可行性。</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4F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9F7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909F7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YTZlODg5OTY2YmJjOWY0NGFjZWEzYTM5N2U3NzAifQ=="/>
  </w:docVars>
  <w:rsids>
    <w:rsidRoot w:val="650D4BFF"/>
    <w:rsid w:val="00280EA7"/>
    <w:rsid w:val="01374E54"/>
    <w:rsid w:val="017626F1"/>
    <w:rsid w:val="034D095E"/>
    <w:rsid w:val="09250556"/>
    <w:rsid w:val="0A1E4E03"/>
    <w:rsid w:val="0AD719E5"/>
    <w:rsid w:val="0B633415"/>
    <w:rsid w:val="0D3621A1"/>
    <w:rsid w:val="102C76B3"/>
    <w:rsid w:val="10B93DC2"/>
    <w:rsid w:val="11375036"/>
    <w:rsid w:val="11C13442"/>
    <w:rsid w:val="14127A4D"/>
    <w:rsid w:val="15BB5BFB"/>
    <w:rsid w:val="17B2302E"/>
    <w:rsid w:val="1AB01AA7"/>
    <w:rsid w:val="1BCC1E87"/>
    <w:rsid w:val="1CA55BCB"/>
    <w:rsid w:val="1EEB57A3"/>
    <w:rsid w:val="1F6F5F6D"/>
    <w:rsid w:val="1FCF29CF"/>
    <w:rsid w:val="21486EDD"/>
    <w:rsid w:val="22A30143"/>
    <w:rsid w:val="23F95B39"/>
    <w:rsid w:val="24633790"/>
    <w:rsid w:val="246A0D40"/>
    <w:rsid w:val="252E056F"/>
    <w:rsid w:val="279F73F1"/>
    <w:rsid w:val="28CD7CC8"/>
    <w:rsid w:val="29851339"/>
    <w:rsid w:val="299A404E"/>
    <w:rsid w:val="2A157B78"/>
    <w:rsid w:val="2A695F39"/>
    <w:rsid w:val="2BEE55D6"/>
    <w:rsid w:val="2C352B9B"/>
    <w:rsid w:val="2D744BB6"/>
    <w:rsid w:val="329F4483"/>
    <w:rsid w:val="35343820"/>
    <w:rsid w:val="3814321D"/>
    <w:rsid w:val="3D0B3F52"/>
    <w:rsid w:val="3D347EBE"/>
    <w:rsid w:val="3DEB4A20"/>
    <w:rsid w:val="400D3374"/>
    <w:rsid w:val="428E03B5"/>
    <w:rsid w:val="45EC784E"/>
    <w:rsid w:val="460C1C9E"/>
    <w:rsid w:val="466A4950"/>
    <w:rsid w:val="4E6879C7"/>
    <w:rsid w:val="556F1123"/>
    <w:rsid w:val="55AA2FBB"/>
    <w:rsid w:val="57811AFA"/>
    <w:rsid w:val="57A44166"/>
    <w:rsid w:val="58F31C0A"/>
    <w:rsid w:val="58FA1B64"/>
    <w:rsid w:val="5D015BB7"/>
    <w:rsid w:val="5F8623A3"/>
    <w:rsid w:val="6222690D"/>
    <w:rsid w:val="62775FD3"/>
    <w:rsid w:val="650D4BFF"/>
    <w:rsid w:val="666902A6"/>
    <w:rsid w:val="680B5B3B"/>
    <w:rsid w:val="6810790A"/>
    <w:rsid w:val="6A9A4F55"/>
    <w:rsid w:val="6B0013F8"/>
    <w:rsid w:val="6B400936"/>
    <w:rsid w:val="6B7423C0"/>
    <w:rsid w:val="6C5D690C"/>
    <w:rsid w:val="6CF37CE2"/>
    <w:rsid w:val="6EE627B6"/>
    <w:rsid w:val="6F66532E"/>
    <w:rsid w:val="708955CA"/>
    <w:rsid w:val="7254624C"/>
    <w:rsid w:val="752E4C17"/>
    <w:rsid w:val="75DE488F"/>
    <w:rsid w:val="782B3690"/>
    <w:rsid w:val="7FA1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40" w:firstLineChars="200"/>
      <w:jc w:val="both"/>
    </w:pPr>
    <w:rPr>
      <w:rFonts w:ascii="Times New Roman" w:hAnsi="Times New Roman" w:eastAsia="宋体" w:cstheme="minorBidi"/>
      <w:kern w:val="2"/>
      <w:sz w:val="28"/>
      <w:szCs w:val="28"/>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微软雅黑"/>
      <w:b/>
      <w:kern w:val="44"/>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498bdec1-8108-4462-8f1b-17d87805494a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598D0B39</paraID>
      <start>22</start>
      <end>23</end>
      <status>ignored</status>
      <modifiedWord/>
      <trackRevisions>false</trackRevisions>
    </reviewItem>
    <reviewItem>
      <errorID>279db472-734a-44f3-be65-de9cd05fa81e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3E8E2A69</paraID>
      <start>67</start>
      <end>68</end>
      <status>ignored</status>
      <modifiedWord/>
      <trackRevisions>false</trackRevisions>
    </reviewItem>
    <reviewItem>
      <errorID>8072c3f6-8c5f-495b-bc52-eb9a59259356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40562F9C</paraID>
      <start>22</start>
      <end>23</end>
      <status>ignored</status>
      <modifiedWord/>
      <trackRevisions>false</trackRevisions>
    </reviewItem>
    <reviewItem>
      <errorID>90cf3fa2-3220-4c6d-a3f2-274f3bb8a661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1BB48FBF</paraID>
      <start>125</start>
      <end>126</end>
      <status>ignored</status>
      <modifiedWord/>
      <trackRevisions>false</trackRevisions>
    </reviewItem>
    <reviewItem>
      <errorID>1c414392-652b-4ce3-ade1-2d6f8971f19c</errorID>
      <errorWord>规划</errorWord>
      <group>L1_AI</group>
      <groupName>深度校对</groupName>
      <ability>L2_AI_Grammar</ability>
      <abilityName>语法纠错</abilityName>
      <candidateList>
        <item>三个部分，分别是规划</item>
      </candidateList>
      <explain/>
      <paraID>144D36C1</paraID>
      <start>9</start>
      <end>19</end>
      <status>modified</status>
      <modifiedWord>三个部分，分别是规划</modifiedWord>
      <trackRevisions>false</trackRevisions>
    </reviewItem>
    <reviewItem>
      <errorID>50ba340b-6353-456e-9b70-740687db7588</errorID>
      <errorWord>可行性三部分内容</errorWord>
      <group>L1_AI</group>
      <groupName>深度校对</groupName>
      <ability>L2_AI_Grammar</ability>
      <abilityName>语法纠错</abilityName>
      <candidateList>
        <item>可行性</item>
      </candidateList>
      <explain/>
      <paraID>144D36C1</paraID>
      <start>45</start>
      <end>48</end>
      <status>modified</status>
      <modifiedWord>可行性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7e31d-3da6-4924-9ebd-c650c54666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902</Words>
  <Characters>954</Characters>
  <Lines>0</Lines>
  <Paragraphs>0</Paragraphs>
  <TotalTime>2</TotalTime>
  <ScaleCrop>false</ScaleCrop>
  <LinksUpToDate>false</LinksUpToDate>
  <CharactersWithSpaces>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2022-11-30T02:55:00Z</dcterms:created>
  <dc:creator>小雨滴爸爸</dc:creator>
  <cp:lastModifiedBy>王卓</cp:lastModifiedBy>
  <cp:lastPrinted>2022-11-30T03:52:00Z</cp:lastPrinted>
  <dcterms:modified xsi:type="dcterms:W3CDTF">2026-03-03T01:21:56Z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DFFBF824B37042B2AF7F80AF4390B297</vt:lpwstr>
  </property>
  <property fmtid="{D5CDD505-2E9C-101B-9397-08002B2CF9AE}" pid="4" name="KSOTemplateDocerSaveRecord">
    <vt:lpwstr>eyJoZGlkIjoiMzA2YTZkYzNlOGVjY2EwNWFiMjI2Y2UwYzE2NTJkNzgiLCJ1c2VySWQiOiIyNDAwNTIzMDIifQ==</vt:lpwstr>
  </property>
</Properties>
</file>